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F918A" w14:textId="77777777" w:rsidR="007F16A0" w:rsidRPr="007F16A0" w:rsidRDefault="007F16A0" w:rsidP="007F16A0">
      <w:pPr>
        <w:rPr>
          <w:b/>
          <w:bCs/>
          <w:lang w:val="pl-PL"/>
          <w:rFonts/>
        </w:rPr>
      </w:pPr>
      <w:r>
        <w:rPr>
          <w:b w:val="true"/>
          <w:lang w:val="pl-PL"/>
          <w:rFonts/>
        </w:rPr>
        <w:t xml:space="preserve">Zasady dotyczące opinii klientów</w:t>
      </w:r>
    </w:p>
    <w:p w14:paraId="5FDF11D4" w14:textId="77777777" w:rsidR="007F16A0" w:rsidRPr="003D36AC" w:rsidRDefault="007F16A0" w:rsidP="007F16A0">
      <w:pPr>
        <w:rPr>
          <w:b/>
          <w:bCs/>
          <w:lang w:val="pl-PL"/>
          <w:rFonts/>
        </w:rPr>
      </w:pPr>
      <w:r>
        <w:rPr>
          <w:b w:val="true"/>
          <w:lang w:val="pl-PL"/>
          <w:rFonts/>
        </w:rPr>
        <w:t xml:space="preserve">Wytyczne dotyczące opinii</w:t>
      </w:r>
    </w:p>
    <w:p w14:paraId="0BBBE2C9" w14:textId="24EE700C" w:rsidR="007F16A0" w:rsidRPr="007F16A0" w:rsidRDefault="007F16A0" w:rsidP="007F16A0">
      <w:r>
        <w:rPr>
          <w:lang w:val="pl-PL"/>
          <w:rFonts/>
        </w:rPr>
        <w:t xml:space="preserve">Aby zapewnić wiarygodne środowisko i zachęcić do dzielenia się przydatnymi opiniami, platforma Tiqets stosuje następujące wytyczne dotyczące opinii:</w:t>
      </w:r>
    </w:p>
    <w:p w14:paraId="41F7FAA8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val="pl-PL"/>
          <w:rFonts/>
        </w:rPr>
        <w:t xml:space="preserve">Opinie powinny być adekwatne i autentyczne, a więc oparte na własnych doświadczeniach twórcy opinii.</w:t>
      </w:r>
    </w:p>
    <w:p w14:paraId="6157DD5D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val="pl-PL"/>
          <w:rFonts/>
        </w:rPr>
        <w:t xml:space="preserve">Opinie powinny przede wszystkim dotyczyć produktu lub usługi, z których korzystano.</w:t>
      </w:r>
      <w:r>
        <w:rPr>
          <w:lang w:val="pl-PL"/>
          <w:rFonts/>
        </w:rPr>
        <w:t xml:space="preserve"> </w:t>
      </w:r>
      <w:r>
        <w:rPr>
          <w:lang w:val="pl-PL"/>
          <w:rFonts/>
        </w:rPr>
        <w:t xml:space="preserve">Opinie, które dotyczą wyłącznie procesu rezerwacji w serwisie Tiqets, obsługi klienta lub innych kwestii niezwiązanych z produktem lub usługą (np. jeśli klient nie wykorzystał rezerwacji lub ją odwołał z przyczyn osobistych, a także w przypadku klęsk żywiołowych bądź strajków), mogą zostać usunięte.</w:t>
      </w:r>
      <w:r>
        <w:rPr>
          <w:lang w:val="pl-PL"/>
          <w:rFonts/>
        </w:rPr>
        <w:t xml:space="preserve"> </w:t>
      </w:r>
      <w:r>
        <w:rPr>
          <w:lang w:val="pl-PL"/>
          <w:rFonts/>
        </w:rPr>
        <w:t xml:space="preserve">Opinie o produktach lub usługach zawierające informacje, których nieprawdziwości można dowieść, również mogą zostać usunięte.</w:t>
      </w:r>
    </w:p>
    <w:p w14:paraId="02D42CEE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val="pl-PL"/>
          <w:rFonts/>
        </w:rPr>
        <w:t xml:space="preserve">Opinie powinny być wyrażane z zachowaniem szacunku i zasad inkluzywności.</w:t>
      </w:r>
      <w:r>
        <w:rPr>
          <w:lang w:val="pl-PL"/>
          <w:rFonts/>
        </w:rPr>
        <w:t xml:space="preserve"> </w:t>
      </w:r>
      <w:r>
        <w:rPr>
          <w:lang w:val="pl-PL"/>
          <w:rFonts/>
        </w:rPr>
        <w:t xml:space="preserve">Nie wolno używać obraźliwego, dyskryminującego ani nieprzyzwoitego języka.</w:t>
      </w:r>
      <w:r>
        <w:rPr>
          <w:lang w:val="pl-PL"/>
          <w:rFonts/>
        </w:rPr>
        <w:t xml:space="preserve"> </w:t>
      </w:r>
      <w:r>
        <w:rPr>
          <w:lang w:val="pl-PL"/>
          <w:rFonts/>
        </w:rPr>
        <w:t xml:space="preserve">Nie należy uwzględniać poglądów politycznych, religijnych ani etycznych, które nie mają związku z danym doświadczeniem.</w:t>
      </w:r>
    </w:p>
    <w:p w14:paraId="20CC4868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val="pl-PL"/>
          <w:rFonts/>
        </w:rPr>
        <w:t xml:space="preserve">Opinie nie powinny zawierać żadnych danych osobowych ani innych informacji prywatnych.</w:t>
      </w:r>
    </w:p>
    <w:p w14:paraId="58027C1F" w14:textId="77777777" w:rsidR="007F16A0" w:rsidRPr="003D36AC" w:rsidRDefault="007F16A0" w:rsidP="007F16A0">
      <w:pPr>
        <w:rPr>
          <w:b/>
          <w:bCs/>
          <w:lang w:val="pl-PL"/>
          <w:rFonts/>
        </w:rPr>
      </w:pPr>
      <w:r>
        <w:rPr>
          <w:b w:val="true"/>
          <w:lang w:val="pl-PL"/>
          <w:rFonts/>
        </w:rPr>
        <w:t xml:space="preserve">Autentyczność opinii</w:t>
      </w:r>
    </w:p>
    <w:p w14:paraId="7260A6E5" w14:textId="6A4D4F61" w:rsidR="007F16A0" w:rsidRPr="007F16A0" w:rsidRDefault="00372A82" w:rsidP="007F16A0">
      <w:r>
        <w:rPr>
          <w:lang w:val="pl-PL"/>
          <w:rFonts/>
        </w:rPr>
        <w:t xml:space="preserve">Celem serwisu Tiqets jest publikowanie wyłącznie autentycznych opinii, które odzwierciedlają doświadczenia prawdziwych użytkowników.</w:t>
      </w:r>
      <w:r>
        <w:rPr>
          <w:lang w:val="pl-PL"/>
          <w:rFonts/>
        </w:rPr>
        <w:t xml:space="preserve"> </w:t>
      </w:r>
      <w:r>
        <w:rPr>
          <w:lang w:val="pl-PL"/>
          <w:rFonts/>
        </w:rPr>
        <w:t xml:space="preserve">Aby zapobiegać publikowaniu fałszywych informacji, Tiqets wysyła klientom zaproszenie do wystawienia opinii kilka dni po wizycie.</w:t>
      </w:r>
      <w:r>
        <w:rPr>
          <w:lang w:val="pl-PL"/>
          <w:rFonts/>
        </w:rPr>
        <w:t xml:space="preserve"> </w:t>
      </w:r>
      <w:r>
        <w:rPr>
          <w:lang w:val="pl-PL"/>
          <w:rFonts/>
        </w:rPr>
        <w:t xml:space="preserve">Tylko zarejestrowani klienci, którzy faktycznie kupili bilet na dane wydarzenie, mogą wystawić opinię.</w:t>
      </w:r>
      <w:r>
        <w:rPr>
          <w:lang w:val="pl-PL"/>
          <w:rFonts/>
        </w:rPr>
        <w:t xml:space="preserve"> </w:t>
      </w:r>
      <w:r>
        <w:rPr>
          <w:lang w:val="pl-PL"/>
          <w:rFonts/>
        </w:rPr>
        <w:t xml:space="preserve">Przesłane opinie są publikowane natychmiast.</w:t>
      </w:r>
    </w:p>
    <w:p w14:paraId="00EFA624" w14:textId="77777777" w:rsidR="007F16A0" w:rsidRPr="003D36AC" w:rsidRDefault="007F16A0" w:rsidP="007F16A0">
      <w:pPr>
        <w:rPr>
          <w:b/>
          <w:bCs/>
          <w:lang w:val="pl-PL"/>
          <w:rFonts/>
        </w:rPr>
      </w:pPr>
      <w:r>
        <w:rPr>
          <w:b w:val="true"/>
          <w:lang w:val="pl-PL"/>
          <w:rFonts/>
        </w:rPr>
        <w:t xml:space="preserve">Obliczanie oceny punktowej</w:t>
      </w:r>
    </w:p>
    <w:p w14:paraId="04C56BCE" w14:textId="32EB1FF8" w:rsidR="007F16A0" w:rsidRPr="007F16A0" w:rsidRDefault="007F16A0" w:rsidP="007F16A0">
      <w:r>
        <w:rPr>
          <w:lang w:val="pl-PL"/>
          <w:rFonts/>
        </w:rPr>
        <w:t xml:space="preserve">Wyświetlane oceny punktowe opierają się na średniej wszystkich otrzymanych ocen.</w:t>
      </w:r>
      <w:r>
        <w:rPr>
          <w:lang w:val="pl-PL"/>
          <w:rFonts/>
        </w:rPr>
        <w:t xml:space="preserve"> </w:t>
      </w:r>
      <w:r>
        <w:rPr>
          <w:lang w:val="pl-PL"/>
          <w:rFonts/>
        </w:rPr>
        <w:t xml:space="preserve">Tiqets publikuje zarówno pozytywne, jak i negatywne recenzje, o ile są one zgodne z wytycznymi dotyczącymi opinii.</w:t>
      </w:r>
    </w:p>
    <w:p w14:paraId="24C55E35" w14:textId="77777777" w:rsidR="007F16A0" w:rsidRPr="003D36AC" w:rsidRDefault="007F16A0" w:rsidP="007F16A0">
      <w:pPr>
        <w:rPr>
          <w:b/>
          <w:bCs/>
          <w:lang w:val="pl-PL"/>
          <w:rFonts/>
        </w:rPr>
      </w:pPr>
      <w:r>
        <w:rPr>
          <w:b w:val="true"/>
          <w:lang w:val="pl-PL"/>
          <w:rFonts/>
        </w:rPr>
        <w:t xml:space="preserve">Źródło opinii</w:t>
      </w:r>
    </w:p>
    <w:p w14:paraId="42BBE836" w14:textId="77777777" w:rsidR="007F16A0" w:rsidRPr="007F16A0" w:rsidRDefault="007F16A0" w:rsidP="007F16A0">
      <w:r>
        <w:rPr>
          <w:lang w:val="pl-PL"/>
          <w:rFonts/>
        </w:rPr>
        <w:t xml:space="preserve">Oprócz opinii zebranych bezpośrednio w odpowiedzi na zaproszenia wysłane przez Tiqets mogą się również wyświetlać oceny lub opinie pochodzące ze źródeł zewnętrznych.</w:t>
      </w:r>
      <w:r>
        <w:rPr>
          <w:lang w:val="pl-PL"/>
          <w:rFonts/>
        </w:rPr>
        <w:t xml:space="preserve"> </w:t>
      </w:r>
      <w:r>
        <w:rPr>
          <w:lang w:val="pl-PL"/>
          <w:rFonts/>
        </w:rPr>
        <w:t xml:space="preserve">W każdym przypadku, gdy wykorzystywane są dane z zewnętrznego źródła, jest ono zawsze wyraźnie wskazane, aby zapewnić pełną przejrzystość co do pochodzenia prezentowanych ocen.</w:t>
      </w:r>
    </w:p>
    <w:p w14:paraId="3DC828B6" w14:textId="77777777" w:rsidR="007F16A0" w:rsidRPr="003D36AC" w:rsidRDefault="007F16A0" w:rsidP="007F16A0">
      <w:pPr>
        <w:rPr>
          <w:b/>
          <w:bCs/>
          <w:lang w:val="pl-PL"/>
          <w:rFonts/>
        </w:rPr>
      </w:pPr>
      <w:r>
        <w:rPr>
          <w:b w:val="true"/>
          <w:lang w:val="pl-PL"/>
          <w:rFonts/>
        </w:rPr>
        <w:t xml:space="preserve">Brak opinii płatnych</w:t>
      </w:r>
    </w:p>
    <w:p w14:paraId="42CE9C0B" w14:textId="18F04026" w:rsidR="007F16A0" w:rsidRPr="007F16A0" w:rsidRDefault="00E82CF1" w:rsidP="007F16A0">
      <w:r>
        <w:rPr>
          <w:lang w:val="pl-PL"/>
          <w:rFonts/>
        </w:rPr>
        <w:t xml:space="preserve">Tiqets nie płaci za opinie.</w:t>
      </w:r>
    </w:p>
    <w:p w14:paraId="0B45283E" w14:textId="77777777" w:rsidR="007F16A0" w:rsidRPr="003D36AC" w:rsidRDefault="007F16A0" w:rsidP="007F16A0">
      <w:pPr>
        <w:rPr>
          <w:b/>
          <w:bCs/>
          <w:lang w:val="pl-PL"/>
          <w:rFonts/>
        </w:rPr>
      </w:pPr>
      <w:r>
        <w:rPr>
          <w:b w:val="true"/>
          <w:lang w:val="pl-PL"/>
          <w:rFonts/>
        </w:rPr>
        <w:t xml:space="preserve">Monitorowanie</w:t>
      </w:r>
    </w:p>
    <w:p w14:paraId="7725889E" w14:textId="5F92793C" w:rsidR="007F16A0" w:rsidRPr="007F16A0" w:rsidRDefault="007F16A0" w:rsidP="007F16A0">
      <w:r>
        <w:rPr>
          <w:lang w:val="pl-PL"/>
          <w:rFonts/>
        </w:rPr>
        <w:t xml:space="preserve">Opinie niezgodne z wytycznymi będą usuwane ze względu na konieczność zachowania standardów rzetelności i jakości naszej platformy.</w:t>
      </w:r>
      <w:r>
        <w:rPr>
          <w:lang w:val="pl-PL"/>
          <w:rFonts/>
        </w:rPr>
        <w:t xml:space="preserve"> </w:t>
      </w:r>
      <w:r>
        <w:rPr>
          <w:lang w:val="pl-PL"/>
          <w:rFonts/>
        </w:rPr>
        <w:t xml:space="preserve">Tiqets zastrzega sobie również prawo do usunięcia każdej opinii, która według tej platformy zostanie uznana za nieodpowiednią z innych powodów.</w:t>
      </w:r>
    </w:p>
    <w:p w14:paraId="75F71B24" w14:textId="77777777" w:rsidR="007F16A0" w:rsidRPr="003D36AC" w:rsidRDefault="007F16A0" w:rsidP="007F16A0">
      <w:pPr>
        <w:rPr>
          <w:b/>
          <w:bCs/>
          <w:lang w:val="pl-PL"/>
          <w:rFonts/>
        </w:rPr>
      </w:pPr>
      <w:r>
        <w:rPr>
          <w:b w:val="true"/>
          <w:lang w:val="pl-PL"/>
          <w:rFonts/>
        </w:rPr>
        <w:t xml:space="preserve">Skargi</w:t>
      </w:r>
    </w:p>
    <w:p w14:paraId="23D93D20" w14:textId="77777777" w:rsidR="007F16A0" w:rsidRPr="007F16A0" w:rsidRDefault="007F16A0" w:rsidP="007F16A0">
      <w:r>
        <w:rPr>
          <w:lang w:val="pl-PL"/>
          <w:rFonts/>
        </w:rPr>
        <w:t xml:space="preserve">W razie zastrzeżeń dotyczących konkretnej opinii</w:t>
      </w:r>
      <w:r>
        <w:rPr>
          <w:lang w:val="pl-PL"/>
          <w:rFonts/>
        </w:rPr>
        <w:t xml:space="preserve"> </w:t>
      </w:r>
      <w:r>
        <w:rPr>
          <w:lang w:val="pl-PL"/>
          <w:rFonts/>
        </w:rPr>
        <w:t xml:space="preserve">prosimy o kontakt </w:t>
      </w:r>
      <w:hyperlink r:id="rId8" w:history="1">
        <w:r>
          <w:rPr>
            <w:rStyle w:val="Hyperlink"/>
            <w:lang w:val="pl-PL"/>
            <w:rFonts/>
          </w:rPr>
          <w:t xml:space="preserve">tutaj</w:t>
        </w:r>
      </w:hyperlink>
    </w:p>
    <w:p w14:paraId="3334D668" w14:textId="77777777" w:rsidR="0089166B" w:rsidRDefault="0089166B"/>
    <w:sectPr w:rsidR="008916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1A30FD"/>
    <w:multiLevelType w:val="multilevel"/>
    <w:tmpl w:val="19041E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9973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6A0"/>
    <w:rsid w:val="00351780"/>
    <w:rsid w:val="00372A82"/>
    <w:rsid w:val="003779A7"/>
    <w:rsid w:val="003D36AC"/>
    <w:rsid w:val="00507194"/>
    <w:rsid w:val="007F16A0"/>
    <w:rsid w:val="0089166B"/>
    <w:rsid w:val="008B62E0"/>
    <w:rsid w:val="00C9272C"/>
    <w:rsid w:val="00CA03E2"/>
    <w:rsid w:val="00CA76C9"/>
    <w:rsid w:val="00E82CF1"/>
    <w:rsid w:val="00FF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CE63B"/>
  <w15:chartTrackingRefBased/>
  <w15:docId w15:val="{D0A14767-1AAE-4264-AE00-C6C530A06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16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6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6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6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6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6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6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6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16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6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6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6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6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6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6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6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6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16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1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6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16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16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16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16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16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6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6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6A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F16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16A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B62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
<Relationships xmlns="http://schemas.openxmlformats.org/package/2006/relationships"><Relationship Id="rId8" Type="http://schemas.openxmlformats.org/officeDocument/2006/relationships/hyperlink" Target="https://support.tiqets.com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74C24C1F5B474E8AD1F9349CC21D72" ma:contentTypeVersion="17" ma:contentTypeDescription="Create a new document." ma:contentTypeScope="" ma:versionID="4e60e1d78874e5af9e7f53c249a255b6">
  <xsd:schema xmlns:xsd="http://www.w3.org/2001/XMLSchema" xmlns:xs="http://www.w3.org/2001/XMLSchema" xmlns:p="http://schemas.microsoft.com/office/2006/metadata/properties" xmlns:ns1="http://schemas.microsoft.com/sharepoint/v3" xmlns:ns2="61c1b47c-414c-419e-a3ad-d1d9b59b1184" xmlns:ns3="74bf423c-71e7-471e-83a5-e6aed85a84a8" targetNamespace="http://schemas.microsoft.com/office/2006/metadata/properties" ma:root="true" ma:fieldsID="a8fe3a5cb390bcb88c4ad7977d990f95" ns1:_="" ns2:_="" ns3:_="">
    <xsd:import namespace="http://schemas.microsoft.com/sharepoint/v3"/>
    <xsd:import namespace="61c1b47c-414c-419e-a3ad-d1d9b59b1184"/>
    <xsd:import namespace="74bf423c-71e7-471e-83a5-e6aed85a8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1b47c-414c-419e-a3ad-d1d9b59b11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76e169d-07f5-48c5-8999-7d9423b2ec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f423c-71e7-471e-83a5-e6aed85a8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d446501-c0cf-488e-abb2-08c981c7ab15}" ma:internalName="TaxCatchAll" ma:showField="CatchAllData" ma:web="74bf423c-71e7-471e-83a5-e6aed85a84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c1b47c-414c-419e-a3ad-d1d9b59b1184">
      <Terms xmlns="http://schemas.microsoft.com/office/infopath/2007/PartnerControls"/>
    </lcf76f155ced4ddcb4097134ff3c332f>
    <TaxCatchAll xmlns="74bf423c-71e7-471e-83a5-e6aed85a84a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E95FB40-6C60-4A96-B0A5-BCBFF0812AD8}"/>
</file>

<file path=customXml/itemProps2.xml><?xml version="1.0" encoding="utf-8"?>
<ds:datastoreItem xmlns:ds="http://schemas.openxmlformats.org/officeDocument/2006/customXml" ds:itemID="{DA15472E-05D3-4654-B4B2-858AD12EBA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DFC3ED-8A3A-43EC-B144-8400807973C8}">
  <ds:schemaRefs>
    <ds:schemaRef ds:uri="http://schemas.microsoft.com/office/2006/metadata/properties"/>
    <ds:schemaRef ds:uri="http://schemas.microsoft.com/office/infopath/2007/PartnerControls"/>
    <ds:schemaRef ds:uri="e6f75c69-9937-4ce2-9389-296d3b5abc11"/>
    <ds:schemaRef ds:uri="8149c32d-9e02-4b31-af9d-cbffea622183"/>
  </ds:schemaRefs>
</ds:datastoreItem>
</file>

<file path=docMetadata/LabelInfo.xml><?xml version="1.0" encoding="utf-8"?>
<clbl:labelList xmlns:clbl="http://schemas.microsoft.com/office/2020/mipLabelMetadata">
  <clbl:label id="{a2b4d3d0-d4d5-41cc-b2e6-1a1750984693}" enabled="1" method="Standard" siteId="{79efa2e2-5409-4b35-9714-ada0138ee76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341</Words>
  <Characters>1947</Characters>
  <Application>Microsoft Office Word</Application>
  <DocSecurity>0</DocSecurity>
  <Lines>16</Lines>
  <Paragraphs>4</Paragraphs>
  <ScaleCrop>false</ScaleCrop>
  <Company>Expedia Group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Speake (ELCA)</dc:creator>
  <cp:keywords/>
  <dc:description/>
  <cp:lastModifiedBy>Alicia Speake (ELCA)</cp:lastModifiedBy>
  <cp:revision>7</cp:revision>
  <dcterms:created xsi:type="dcterms:W3CDTF">2026-06-03T11:26:00Z</dcterms:created>
  <dcterms:modified xsi:type="dcterms:W3CDTF">2026-06-15T10:01:00Z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0x0101008474C24C1F5B474E8AD1F9349CC21D72</vt:lpwstr>
  </property>
  <property fmtid="{D5CDD505-2E9C-101B-9397-08002B2CF9AE}" pid="3" name="MediaServiceImageTags">
    <vt:lpwstr/>
  </property>
</Properties>
</file>