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Zásady hodnocení zákazníků</w:t>
      </w:r>
    </w:p>
    <w:p w14:paraId="5FDF11D4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Pokyny pro hodnocení</w:t>
      </w:r>
    </w:p>
    <w:p w14:paraId="0BBBE2C9" w14:textId="24EE700C" w:rsidR="007F16A0" w:rsidRPr="007F16A0" w:rsidRDefault="007F16A0" w:rsidP="007F16A0">
      <w:r>
        <w:rPr>
          <w:lang w:val="cs-CZ"/>
          <w:rFonts/>
        </w:rPr>
        <w:t xml:space="preserve">Pro udržení důvěryhodného prostředí a podporu užitečné zpětné vazby nastavuje portál Tiqets následující pokyny pro hodnocení: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cs-CZ"/>
          <w:rFonts/>
        </w:rPr>
        <w:t xml:space="preserve">Hodnocení by mělo být relevantní a pravdivé, tj. založené na vlastních zkušenostech recenzenta.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cs-CZ"/>
          <w:rFonts/>
        </w:rPr>
        <w:t xml:space="preserve">Hodnocení by se mělo primárně zabývat produktem nebo službou, které jste využili.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Hodnocení, která se zaměřují pouze na proces rezervace portálu Tiqets, zákaznickou podporu nebo jiné aspekty nesouvisející se samotným produktem či službou (např. pokud zákazník nenavštívil web nebo zrušil rezervaci z osobních důvodů, v případě přírodních katastrof či stávek), mohou být smazány.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Hodnocení, která obsahují prokazatelně nesprávné informace o hodnoceném produktu nebo službě, mohou být také odstraněna.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cs-CZ"/>
          <w:rFonts/>
        </w:rPr>
        <w:t xml:space="preserve">Hodnocení by měla být uctivá a inkluzivní.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Urážlivý, diskriminační nebo obscénní jazyk není povolen.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Politické, náboženské nebo etické názory, které s danou zkušeností nesouvisejí, by neměly být v hodnocení obsaženy.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cs-CZ"/>
          <w:rFonts/>
        </w:rPr>
        <w:t xml:space="preserve">Hodnocení by neměla obsahovat žádné osobní údaje ani jiné soukromé informace.</w:t>
      </w:r>
    </w:p>
    <w:p w14:paraId="58027C1F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Autentická hodnocení</w:t>
      </w:r>
    </w:p>
    <w:p w14:paraId="7260A6E5" w14:textId="6A4D4F61" w:rsidR="007F16A0" w:rsidRPr="007F16A0" w:rsidRDefault="00372A82" w:rsidP="007F16A0">
      <w:r>
        <w:rPr>
          <w:lang w:val="cs-CZ"/>
          <w:rFonts/>
        </w:rPr>
        <w:t xml:space="preserve">Portál Tiqets se snaží zobrazovat pouze skutečná hodnocení, která odrážejí zkušenosti skutečných uživatelů.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Aby zabránil falešným hodnocením, pošle portál Tiqets několik dní po návštěvě výzvu k zanechání recenze.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Hodnocení mohou zanechat pouze zákazníci, kteří jsou registrovaní a skutečně si zakoupili vstupenku na příslušný zážitek.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Odeslaná hodnocení jsou zveřejněna okamžitě.</w:t>
      </w:r>
    </w:p>
    <w:p w14:paraId="00EFA624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Výpočet skóre hodnocení</w:t>
      </w:r>
    </w:p>
    <w:p w14:paraId="04C56BCE" w14:textId="32EB1FF8" w:rsidR="007F16A0" w:rsidRPr="007F16A0" w:rsidRDefault="007F16A0" w:rsidP="007F16A0">
      <w:r>
        <w:rPr>
          <w:lang w:val="cs-CZ"/>
          <w:rFonts/>
        </w:rPr>
        <w:t xml:space="preserve">Zobrazená hodnocení jsou založena na průměru všech obdržených hodnocení.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Portál Tiqets zveřejňuje pozitivní i negativní zpětnou vazbu, pokud dodržuje pravidla pro hodnocení.</w:t>
      </w:r>
    </w:p>
    <w:p w14:paraId="24C55E35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Zdroj hodnocení</w:t>
      </w:r>
    </w:p>
    <w:p w14:paraId="42BBE836" w14:textId="77777777" w:rsidR="007F16A0" w:rsidRPr="007F16A0" w:rsidRDefault="007F16A0" w:rsidP="007F16A0">
      <w:r>
        <w:rPr>
          <w:lang w:val="cs-CZ"/>
          <w:rFonts/>
        </w:rPr>
        <w:t xml:space="preserve">Kromě hodnocení shromážděných přímo prostřednictvím pozvánek zákazníků portálu Tiqets se mohou zobrazovat i hodnocení nebo recenze od externích stran.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Kdykoli jsou použita data z externích hodnocení, bude vždy jasně uveden zdroj, aby byla zajištěna plná transparentnost ohledně původu zobrazených skóre.</w:t>
      </w:r>
    </w:p>
    <w:p w14:paraId="3DC828B6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Žádná placené hodnocení</w:t>
      </w:r>
    </w:p>
    <w:p w14:paraId="42CE9C0B" w14:textId="18F04026" w:rsidR="007F16A0" w:rsidRPr="007F16A0" w:rsidRDefault="00E82CF1" w:rsidP="007F16A0">
      <w:r>
        <w:rPr>
          <w:lang w:val="cs-CZ"/>
          <w:rFonts/>
        </w:rPr>
        <w:t xml:space="preserve">Portál Tiqets za hodnocení neplatí.</w:t>
      </w:r>
    </w:p>
    <w:p w14:paraId="0B45283E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Monitorování</w:t>
      </w:r>
    </w:p>
    <w:p w14:paraId="7725889E" w14:textId="5F92793C" w:rsidR="007F16A0" w:rsidRPr="007F16A0" w:rsidRDefault="007F16A0" w:rsidP="007F16A0">
      <w:r>
        <w:rPr>
          <w:lang w:val="cs-CZ"/>
          <w:rFonts/>
        </w:rPr>
        <w:t xml:space="preserve">Hodnocení, která nebudou splňovat pokyny pro hodnocení, budou odstraněna, aby byla zachována integrita a kvalita naší platformy.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Portál Tiqets si také vyhrazuje právo odstranit jakékoli hodnocení, které dle vlastního uvážení považuje za nevhodné.</w:t>
      </w:r>
    </w:p>
    <w:p w14:paraId="75F71B24" w14:textId="77777777" w:rsidR="007F16A0" w:rsidRPr="003D36AC" w:rsidRDefault="007F16A0" w:rsidP="007F16A0">
      <w:pPr>
        <w:rPr>
          <w:b/>
          <w:bCs/>
          <w:lang w:val="cs-CZ"/>
          <w:rFonts/>
        </w:rPr>
      </w:pPr>
      <w:r>
        <w:rPr>
          <w:b w:val="true"/>
          <w:lang w:val="cs-CZ"/>
          <w:rFonts/>
        </w:rPr>
        <w:t xml:space="preserve">Stížnosti</w:t>
      </w:r>
    </w:p>
    <w:p w14:paraId="23D93D20" w14:textId="77777777" w:rsidR="007F16A0" w:rsidRPr="007F16A0" w:rsidRDefault="007F16A0" w:rsidP="007F16A0">
      <w:r>
        <w:rPr>
          <w:lang w:val="cs-CZ"/>
          <w:rFonts/>
        </w:rPr>
        <w:t xml:space="preserve">Znepokojuje vás něco ohledně konkrétního hodnocení?</w:t>
      </w:r>
      <w:r>
        <w:rPr>
          <w:lang w:val="cs-CZ"/>
          <w:rFonts/>
        </w:rPr>
        <w:t xml:space="preserve"> </w:t>
      </w:r>
      <w:r>
        <w:rPr>
          <w:lang w:val="cs-CZ"/>
          <w:rFonts/>
        </w:rPr>
        <w:t xml:space="preserve">Kontaktujte nás prosím </w:t>
      </w:r>
      <w:hyperlink r:id="rId8" w:history="1">
        <w:r>
          <w:rPr>
            <w:rStyle w:val="Hyperlink"/>
            <w:lang w:val="cs-CZ"/>
            <w:rFonts/>
          </w:rPr>
          <w:t xml:space="preserve">zde</w:t>
        </w:r>
      </w:hyperlink>
      <w:r>
        <w:rPr>
          <w:lang w:val="cs-CZ"/>
          <w:rFonts/>
        </w:rPr>
        <w:t xml:space="preserve">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2FDAB3-FACB-442B-AB87-F6ABD5561F7D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